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200" w:after="120"/>
        <w:jc w:val="left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Прокурор </w:t>
      </w:r>
      <w:r>
        <w:rPr>
          <w:rFonts w:ascii="Times New Roman" w:hAnsi="Times New Roman"/>
          <w:b/>
          <w:color w:val="000000"/>
          <w:sz w:val="28"/>
        </w:rPr>
        <w:t>разъясняет</w:t>
      </w:r>
    </w:p>
    <w:p>
      <w:pPr>
        <w:pStyle w:val="Normal"/>
        <w:bidi w:val="0"/>
        <w:spacing w:lineRule="auto" w:line="240"/>
        <w:jc w:val="both"/>
        <w:rPr>
          <w:lang w:val="en-US"/>
        </w:rPr>
      </w:pPr>
      <w:r>
        <w:rPr>
          <w:rFonts w:ascii="Times New Roman" w:hAnsi="Times New Roman"/>
          <w:b/>
          <w:color w:val="333333"/>
          <w:sz w:val="28"/>
          <w:lang w:val="en-US"/>
        </w:rPr>
        <w:t xml:space="preserve">    </w:t>
      </w:r>
      <w:r>
        <w:rPr>
          <w:rFonts w:ascii="Times New Roman" w:hAnsi="Times New Roman"/>
          <w:b/>
          <w:color w:val="333333"/>
          <w:sz w:val="28"/>
          <w:lang w:val="ru-RU"/>
        </w:rPr>
        <w:t>Дети-инвалиды и инвалиды с детства, в случае если их родители - погибшие (умершие) участники боевых действий, смогут получать двойную пенсию.</w:t>
      </w:r>
    </w:p>
    <w:p>
      <w:pPr>
        <w:pStyle w:val="Normal"/>
        <w:bidi w:val="0"/>
        <w:spacing w:lineRule="auto" w:line="240"/>
        <w:jc w:val="both"/>
        <w:rPr>
          <w:lang w:val="en-US"/>
        </w:rPr>
      </w:pPr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 xml:space="preserve">    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>На основании </w:t>
      </w:r>
      <w:hyperlink r:id="rId2">
        <w:r>
          <w:rPr>
            <w:rFonts w:ascii="Times New Roman" w:hAnsi="Times New Roman"/>
            <w:b w:val="false"/>
            <w:color w:val="0000FF"/>
            <w:sz w:val="28"/>
            <w:u w:val="single"/>
            <w:lang w:val="ru-RU"/>
          </w:rPr>
          <w:t xml:space="preserve">Федерального закона от 13.07.2024 </w:t>
        </w:r>
        <w:r>
          <w:rPr>
            <w:rFonts w:ascii="Segoe UI Symbol" w:hAnsi="Segoe UI Symbol"/>
            <w:b w:val="false"/>
            <w:color w:val="0000FF"/>
            <w:sz w:val="28"/>
            <w:u w:val="single"/>
            <w:lang w:val="ru-RU"/>
          </w:rPr>
          <w:t>№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ru-RU"/>
          </w:rPr>
          <w:t xml:space="preserve">184-ФЗ 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en-US"/>
          </w:rPr>
          <w:t xml:space="preserve">«О 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ru-RU"/>
          </w:rPr>
          <w:t xml:space="preserve">внесении изменений в статьи 7 и 37 Закона Российской Федерации 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en-US"/>
          </w:rPr>
          <w:t xml:space="preserve">«О 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ru-RU"/>
          </w:rPr>
          <w:t xml:space="preserve">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и статью 3 Федерального закона 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en-US"/>
          </w:rPr>
          <w:t xml:space="preserve">«О </w:t>
        </w:r>
        <w:r>
          <w:rPr>
            <w:rFonts w:ascii="Times New Roman" w:hAnsi="Times New Roman"/>
            <w:b w:val="false"/>
            <w:color w:val="0000FF"/>
            <w:sz w:val="28"/>
            <w:u w:val="single"/>
            <w:lang w:val="ru-RU"/>
          </w:rPr>
          <w:t>государственном пенсионном обеспечении в Российской Федерации»</w:t>
        </w:r>
      </w:hyperlink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> 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>дети-инвалиды и инвалиды с детства, в случае если их родители - погибшие (умершие) участники боевых действий, смогут получать двойную пенсию.</w:t>
      </w:r>
    </w:p>
    <w:p>
      <w:pPr>
        <w:pStyle w:val="Normal"/>
        <w:bidi w:val="0"/>
        <w:spacing w:lineRule="auto" w:line="240"/>
        <w:jc w:val="both"/>
        <w:rPr>
          <w:lang w:val="en-US"/>
        </w:rPr>
      </w:pPr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 xml:space="preserve">     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 xml:space="preserve">В соответствии с принятым законом двойная пенсия полагается детям-инвалидам и инвалидам с детства I и II групп, которые являются детьми лиц, указанных в статье 1 Закона РФ от 12.02.1993 </w:t>
      </w:r>
      <w:r>
        <w:rPr>
          <w:rFonts w:ascii="Segoe UI Symbol" w:hAnsi="Segoe UI Symbol"/>
          <w:b w:val="false"/>
          <w:color w:val="333333"/>
          <w:sz w:val="28"/>
          <w:highlight w:val="white"/>
          <w:lang w:val="ru-RU"/>
        </w:rPr>
        <w:t>№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 xml:space="preserve"> 4468-1, 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 xml:space="preserve">погибших (умерших) вследствие причин, перечисленных в пункте 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>«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>а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 xml:space="preserve">» 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>статьи 21 указанного Закона (за исключением случаев, когда смерть этих лиц наступила в результате их противоправных действий).</w:t>
      </w:r>
    </w:p>
    <w:p>
      <w:pPr>
        <w:pStyle w:val="Normal"/>
        <w:bidi w:val="0"/>
        <w:spacing w:lineRule="auto" w:line="240"/>
        <w:jc w:val="both"/>
        <w:rPr>
          <w:lang w:val="en-US"/>
        </w:rPr>
      </w:pPr>
      <w:r>
        <w:rPr>
          <w:rFonts w:ascii="Times New Roman" w:hAnsi="Times New Roman"/>
          <w:b w:val="false"/>
          <w:color w:val="333333"/>
          <w:sz w:val="28"/>
          <w:highlight w:val="white"/>
          <w:lang w:val="en-US"/>
        </w:rPr>
        <w:t xml:space="preserve">     </w:t>
      </w:r>
      <w:r>
        <w:rPr>
          <w:rFonts w:ascii="Times New Roman" w:hAnsi="Times New Roman"/>
          <w:b w:val="false"/>
          <w:color w:val="333333"/>
          <w:sz w:val="28"/>
          <w:highlight w:val="white"/>
          <w:lang w:val="ru-RU"/>
        </w:rPr>
        <w:t>Таким детям-инвалидам могут устанавливаться пенсия по случаю потери кормильца и социальная пенсия по инвалидности, а инвалидам с детства – пенсия по случаю потери кормильца и социальная пенсия по инвалидности, или страховая пенсия по инвалидности, или страховая пенсия по старости.</w:t>
      </w:r>
    </w:p>
    <w:p>
      <w:pPr>
        <w:pStyle w:val="Normal"/>
        <w:bidi w:val="0"/>
        <w:spacing w:lineRule="auto" w:line="240"/>
        <w:jc w:val="left"/>
        <w:rPr>
          <w:rFonts w:ascii="Calibri" w:hAnsi="Calibri"/>
          <w:b w:val="false"/>
          <w:b w:val="false"/>
          <w:color w:val="auto"/>
          <w:sz w:val="22"/>
          <w:lang w:val="en-US"/>
        </w:rPr>
      </w:pPr>
      <w:r>
        <w:rPr>
          <w:rFonts w:ascii="Calibri" w:hAnsi="Calibri"/>
          <w:b w:val="false"/>
          <w:color w:val="auto"/>
          <w:sz w:val="22"/>
          <w:lang w:val="en-US"/>
        </w:rPr>
      </w:r>
    </w:p>
    <w:p>
      <w:pPr>
        <w:pStyle w:val="Normal"/>
        <w:bidi w:val="0"/>
        <w:spacing w:lineRule="auto" w:line="240"/>
        <w:jc w:val="left"/>
        <w:rPr>
          <w:rFonts w:ascii="Calibri" w:hAnsi="Calibri"/>
          <w:b w:val="false"/>
          <w:b w:val="false"/>
          <w:color w:val="auto"/>
          <w:sz w:val="22"/>
          <w:lang w:val="en-US"/>
        </w:rPr>
      </w:pPr>
      <w:r>
        <w:rPr>
          <w:rFonts w:ascii="Calibri" w:hAnsi="Calibri"/>
          <w:b w:val="false"/>
          <w:color w:val="auto"/>
          <w:sz w:val="22"/>
          <w:lang w:val="en-US"/>
        </w:rPr>
      </w:r>
    </w:p>
    <w:p>
      <w:pPr>
        <w:pStyle w:val="Normal"/>
        <w:bidi w:val="0"/>
        <w:spacing w:lineRule="auto" w:line="240"/>
        <w:jc w:val="both"/>
        <w:rPr>
          <w:lang w:val="ru-RU"/>
        </w:rPr>
      </w:pPr>
      <w:r>
        <w:rPr>
          <w:b w:val="false"/>
          <w:color w:val="333333"/>
          <w:sz w:val="28"/>
          <w:lang w:val="ru-RU"/>
        </w:rPr>
        <w:t xml:space="preserve">Заместитель межрайонного прокурора </w:t>
      </w:r>
    </w:p>
    <w:p>
      <w:pPr>
        <w:pStyle w:val="Normal"/>
        <w:bidi w:val="0"/>
        <w:spacing w:lineRule="auto" w:line="240"/>
        <w:jc w:val="both"/>
        <w:rPr>
          <w:lang w:val="ru-RU"/>
        </w:rPr>
      </w:pPr>
      <w:r>
        <w:rPr>
          <w:b w:val="false"/>
          <w:color w:val="333333"/>
          <w:sz w:val="28"/>
          <w:lang w:val="ru-RU"/>
        </w:rPr>
        <w:t>советник юстиции                                                                                Н.В. Лопотова 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  <w:b w:val="false"/>
          <w:b w:val="false"/>
          <w:color w:val="auto"/>
          <w:sz w:val="22"/>
          <w:lang w:val="en-US"/>
        </w:rPr>
      </w:pPr>
      <w:r>
        <w:rPr>
          <w:rFonts w:ascii="Calibri" w:hAnsi="Calibri"/>
          <w:b w:val="false"/>
          <w:color w:val="auto"/>
          <w:sz w:val="22"/>
          <w:lang w:val="en-US"/>
        </w:rPr>
      </w:r>
    </w:p>
    <w:p>
      <w:pPr>
        <w:pStyle w:val="Normal"/>
        <w:bidi w:val="0"/>
        <w:spacing w:lineRule="atLeast" w:line="283"/>
        <w:jc w:val="left"/>
        <w:rPr>
          <w:rFonts w:ascii="Calibri" w:hAnsi="Calibri"/>
          <w:b w:val="false"/>
          <w:b w:val="false"/>
          <w:color w:val="auto"/>
          <w:sz w:val="22"/>
          <w:lang w:val="en-US"/>
        </w:rPr>
      </w:pPr>
      <w:r>
        <w:rPr>
          <w:rFonts w:ascii="Calibri" w:hAnsi="Calibri"/>
          <w:b w:val="false"/>
          <w:color w:val="auto"/>
          <w:sz w:val="22"/>
          <w:lang w:val="en-US"/>
        </w:rPr>
      </w:r>
    </w:p>
    <w:p>
      <w:pPr>
        <w:pStyle w:val="Normal"/>
        <w:bidi w:val="0"/>
        <w:jc w:val="left"/>
        <w:rPr>
          <w:lang w:val="ru-RU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Segoe UI Symbol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480727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LibreOffice/6.4.7.2$Windows_X86_64 LibreOffice_project/639b8ac485750d5696d7590a72ef1b496725cfb5</Application>
  <Pages>1</Pages>
  <Words>216</Words>
  <Characters>1426</Characters>
  <CharactersWithSpaces>1735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2024-08-21T13:32:00Z</dcterms:created>
  <dc:creator>User</dc:creator>
  <dc:description/>
  <dc:language>ru-RU</dc:language>
  <cp:lastModifiedBy/>
  <dcterms:modified xsi:type="dcterms:W3CDTF">2024-09-26T18:09:08Z</dcterms:modified>
  <cp:revision>1</cp:revision>
  <dc:subject/>
  <dc:title/>
</cp:coreProperties>
</file>